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0C0B04" w:rsidRDefault="00034AE4" w:rsidP="00633285"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 xml:space="preserve">53 TIPOLOGIE DI </w:t>
      </w:r>
      <w:r w:rsidR="005E38D9">
        <w:rPr>
          <w:b/>
          <w:bCs/>
          <w:sz w:val="32"/>
          <w:szCs w:val="36"/>
        </w:rPr>
        <w:t xml:space="preserve">FRODI E ABUSI </w:t>
      </w:r>
      <w:r w:rsidR="00A07268">
        <w:rPr>
          <w:b/>
          <w:bCs/>
          <w:sz w:val="32"/>
          <w:szCs w:val="36"/>
        </w:rPr>
        <w:t>IN SANIT</w:t>
      </w:r>
      <w:r w:rsidR="00F96796">
        <w:rPr>
          <w:b/>
          <w:bCs/>
          <w:sz w:val="32"/>
          <w:szCs w:val="36"/>
        </w:rPr>
        <w:t>À</w:t>
      </w:r>
      <w:r w:rsidR="00A07268">
        <w:rPr>
          <w:b/>
          <w:bCs/>
          <w:sz w:val="32"/>
          <w:szCs w:val="36"/>
        </w:rPr>
        <w:t xml:space="preserve"> </w:t>
      </w:r>
      <w:r w:rsidR="00F96796">
        <w:rPr>
          <w:b/>
          <w:bCs/>
          <w:sz w:val="32"/>
          <w:szCs w:val="36"/>
        </w:rPr>
        <w:t xml:space="preserve">SOTTRAGGONO </w:t>
      </w:r>
      <w:r w:rsidR="00633285">
        <w:rPr>
          <w:b/>
          <w:bCs/>
          <w:sz w:val="32"/>
          <w:szCs w:val="36"/>
        </w:rPr>
        <w:br/>
      </w:r>
      <w:r w:rsidR="00F96796">
        <w:rPr>
          <w:b/>
          <w:bCs/>
          <w:sz w:val="32"/>
          <w:szCs w:val="36"/>
        </w:rPr>
        <w:t>OLTRE</w:t>
      </w:r>
      <w:r>
        <w:rPr>
          <w:b/>
          <w:bCs/>
          <w:sz w:val="32"/>
          <w:szCs w:val="36"/>
        </w:rPr>
        <w:t xml:space="preserve"> </w:t>
      </w:r>
      <w:r w:rsidR="00F96796">
        <w:rPr>
          <w:b/>
          <w:bCs/>
          <w:sz w:val="32"/>
          <w:szCs w:val="36"/>
        </w:rPr>
        <w:t>5</w:t>
      </w:r>
      <w:r>
        <w:rPr>
          <w:b/>
          <w:bCs/>
          <w:sz w:val="32"/>
          <w:szCs w:val="36"/>
        </w:rPr>
        <w:t xml:space="preserve"> MILIARDI</w:t>
      </w:r>
      <w:r w:rsidR="00A07268">
        <w:rPr>
          <w:b/>
          <w:bCs/>
          <w:sz w:val="32"/>
          <w:szCs w:val="36"/>
        </w:rPr>
        <w:t xml:space="preserve"> </w:t>
      </w:r>
      <w:r w:rsidR="00F96796">
        <w:rPr>
          <w:b/>
          <w:bCs/>
          <w:sz w:val="32"/>
          <w:szCs w:val="36"/>
        </w:rPr>
        <w:t xml:space="preserve">DI EURO </w:t>
      </w:r>
      <w:r w:rsidR="00A07268">
        <w:rPr>
          <w:b/>
          <w:bCs/>
          <w:sz w:val="32"/>
          <w:szCs w:val="36"/>
        </w:rPr>
        <w:t>ALLA NOSTRA SALUTE</w:t>
      </w:r>
    </w:p>
    <w:p w:rsidR="00AE1EFF" w:rsidRDefault="00E16A30" w:rsidP="004303BA">
      <w:pPr>
        <w:jc w:val="both"/>
        <w:rPr>
          <w:b/>
        </w:rPr>
      </w:pPr>
      <w:r>
        <w:rPr>
          <w:b/>
        </w:rPr>
        <w:t>DAL 2° RAPPORTO GIMBE SULLA SOSTENIBILIT</w:t>
      </w:r>
      <w:r w:rsidR="00FA27E4" w:rsidRPr="00FA27E4">
        <w:rPr>
          <w:b/>
        </w:rPr>
        <w:t>À</w:t>
      </w:r>
      <w:r>
        <w:rPr>
          <w:b/>
        </w:rPr>
        <w:t xml:space="preserve"> DEL SERVIZIO SANITARIO NAZIONALE UNA CLASSIFICAZIONE ANALITICA DI FRODI E ABUSI IN SANIT</w:t>
      </w:r>
      <w:r w:rsidR="00F96796">
        <w:rPr>
          <w:b/>
        </w:rPr>
        <w:t>À</w:t>
      </w:r>
      <w:r>
        <w:rPr>
          <w:b/>
        </w:rPr>
        <w:t xml:space="preserve"> CHE </w:t>
      </w:r>
      <w:r w:rsidR="00F96796">
        <w:rPr>
          <w:b/>
        </w:rPr>
        <w:t xml:space="preserve">PROSCIUGANO </w:t>
      </w:r>
      <w:r>
        <w:rPr>
          <w:b/>
        </w:rPr>
        <w:t xml:space="preserve">UN FIUME DI DENARO PUBBLICO. 53 FENOMENI </w:t>
      </w:r>
      <w:r w:rsidRPr="00E16A30">
        <w:rPr>
          <w:b/>
        </w:rPr>
        <w:t>CORRUTTIVI E/O COMPORTAMENTI OPPORTUNISTICI</w:t>
      </w:r>
      <w:r w:rsidR="00633285">
        <w:rPr>
          <w:b/>
        </w:rPr>
        <w:t xml:space="preserve"> CONDIZIONATI</w:t>
      </w:r>
      <w:r w:rsidRPr="00E16A30">
        <w:rPr>
          <w:b/>
        </w:rPr>
        <w:t xml:space="preserve"> </w:t>
      </w:r>
      <w:r>
        <w:rPr>
          <w:b/>
        </w:rPr>
        <w:t xml:space="preserve">DA CONFLITTI DI INTERESSE </w:t>
      </w:r>
      <w:r w:rsidRPr="00E16A30">
        <w:rPr>
          <w:b/>
        </w:rPr>
        <w:t xml:space="preserve">CHE </w:t>
      </w:r>
      <w:r w:rsidR="00A07268">
        <w:rPr>
          <w:b/>
        </w:rPr>
        <w:t xml:space="preserve">NON </w:t>
      </w:r>
      <w:r>
        <w:rPr>
          <w:b/>
        </w:rPr>
        <w:t xml:space="preserve">SEMPRE </w:t>
      </w:r>
      <w:r w:rsidRPr="00E16A30">
        <w:rPr>
          <w:b/>
        </w:rPr>
        <w:t xml:space="preserve">CONFIGURANO </w:t>
      </w:r>
      <w:r w:rsidR="00F96796">
        <w:rPr>
          <w:b/>
        </w:rPr>
        <w:t>VERI E PROPRI</w:t>
      </w:r>
      <w:r w:rsidR="00F96796" w:rsidRPr="00E16A30">
        <w:rPr>
          <w:b/>
        </w:rPr>
        <w:t xml:space="preserve"> </w:t>
      </w:r>
      <w:r w:rsidR="00B752C0">
        <w:rPr>
          <w:b/>
        </w:rPr>
        <w:t>ILLECITI</w:t>
      </w:r>
      <w:r>
        <w:rPr>
          <w:b/>
        </w:rPr>
        <w:t xml:space="preserve">. </w:t>
      </w:r>
      <w:r w:rsidR="00FA27E4">
        <w:rPr>
          <w:b/>
        </w:rPr>
        <w:t xml:space="preserve">ACCANTO ALL’IMPEGNO </w:t>
      </w:r>
      <w:r>
        <w:rPr>
          <w:b/>
        </w:rPr>
        <w:t>D</w:t>
      </w:r>
      <w:r w:rsidR="00FA27E4">
        <w:rPr>
          <w:b/>
        </w:rPr>
        <w:t xml:space="preserve">ELLE ISTITUZIONI </w:t>
      </w:r>
      <w:r>
        <w:rPr>
          <w:b/>
        </w:rPr>
        <w:t>SU NORMATIVA E STRUMENTI</w:t>
      </w:r>
      <w:r w:rsidR="0076471B">
        <w:rPr>
          <w:b/>
        </w:rPr>
        <w:t xml:space="preserve"> </w:t>
      </w:r>
      <w:r w:rsidR="00DC24DD">
        <w:rPr>
          <w:b/>
        </w:rPr>
        <w:t xml:space="preserve">NECESSARIO </w:t>
      </w:r>
      <w:r w:rsidR="0076471B">
        <w:rPr>
          <w:b/>
        </w:rPr>
        <w:t xml:space="preserve">ACCRESCERE </w:t>
      </w:r>
      <w:r w:rsidR="00DC24DD">
        <w:rPr>
          <w:b/>
        </w:rPr>
        <w:t>LA</w:t>
      </w:r>
      <w:r>
        <w:rPr>
          <w:b/>
        </w:rPr>
        <w:t xml:space="preserve"> </w:t>
      </w:r>
      <w:r w:rsidR="00FA27E4">
        <w:rPr>
          <w:b/>
        </w:rPr>
        <w:t xml:space="preserve">CONSAPEVOLEZZA PUBBLICA </w:t>
      </w:r>
      <w:r>
        <w:rPr>
          <w:b/>
        </w:rPr>
        <w:t>PER UNA NUOVA STAGIONE ETICA DELLA SANIT</w:t>
      </w:r>
      <w:r w:rsidR="00FA27E4">
        <w:rPr>
          <w:b/>
        </w:rPr>
        <w:t>À</w:t>
      </w:r>
      <w:r>
        <w:rPr>
          <w:b/>
        </w:rPr>
        <w:t xml:space="preserve"> ITALIANA</w:t>
      </w:r>
    </w:p>
    <w:p w:rsidR="005B4F61" w:rsidRDefault="00B752C0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8B72A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E38D9">
        <w:rPr>
          <w:rFonts w:ascii="Calibri" w:eastAsia="Calibri" w:hAnsi="Calibri" w:cs="Times New Roman"/>
          <w:b/>
          <w:bCs/>
          <w:sz w:val="24"/>
          <w:szCs w:val="24"/>
        </w:rPr>
        <w:t xml:space="preserve">luglio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10685E">
        <w:rPr>
          <w:rFonts w:ascii="Calibri" w:eastAsia="Calibri" w:hAnsi="Calibri" w:cs="Times New Roman"/>
          <w:b/>
          <w:bCs/>
          <w:sz w:val="24"/>
          <w:szCs w:val="24"/>
        </w:rPr>
        <w:t>7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0D1377">
        <w:rPr>
          <w:rFonts w:ascii="Calibri" w:eastAsia="Calibri" w:hAnsi="Calibri" w:cs="Times New Roman"/>
          <w:b/>
          <w:bCs/>
          <w:sz w:val="24"/>
          <w:szCs w:val="24"/>
        </w:rPr>
        <w:t>Bologna</w:t>
      </w:r>
    </w:p>
    <w:p w:rsidR="00784605" w:rsidRDefault="00EF1973" w:rsidP="00EF1973">
      <w:r>
        <w:t>I</w:t>
      </w:r>
      <w:r w:rsidRPr="00E52BE0">
        <w:t xml:space="preserve">l </w:t>
      </w:r>
      <w:r>
        <w:t xml:space="preserve">2° Rapporto </w:t>
      </w:r>
      <w:r w:rsidR="00E20D57">
        <w:t xml:space="preserve">GIMBE </w:t>
      </w:r>
      <w:r>
        <w:t>sulla sostenibilità del S</w:t>
      </w:r>
      <w:r w:rsidRPr="00E52BE0">
        <w:t>ervizi</w:t>
      </w:r>
      <w:r>
        <w:t>o Sanitario Nazionale –</w:t>
      </w:r>
      <w:r w:rsidR="00E20D57">
        <w:t xml:space="preserve"> </w:t>
      </w:r>
      <w:r w:rsidRPr="00E52BE0">
        <w:t xml:space="preserve">presentato </w:t>
      </w:r>
      <w:r>
        <w:t xml:space="preserve">il 6 giugno </w:t>
      </w:r>
      <w:r w:rsidRPr="00E52BE0">
        <w:t xml:space="preserve">presso la </w:t>
      </w:r>
      <w:r>
        <w:t>B</w:t>
      </w:r>
      <w:r w:rsidRPr="00E52BE0">
        <w:t xml:space="preserve">iblioteca del </w:t>
      </w:r>
      <w:r>
        <w:t>S</w:t>
      </w:r>
      <w:r w:rsidRPr="00E52BE0">
        <w:t>enato “</w:t>
      </w:r>
      <w:r>
        <w:t>G</w:t>
      </w:r>
      <w:r w:rsidRPr="00E52BE0">
        <w:t xml:space="preserve">iovanni </w:t>
      </w:r>
      <w:r>
        <w:t>S</w:t>
      </w:r>
      <w:r w:rsidRPr="00E52BE0">
        <w:t>padolini”</w:t>
      </w:r>
      <w:r w:rsidR="00034AE4">
        <w:t xml:space="preserve"> </w:t>
      </w:r>
      <w:r>
        <w:t xml:space="preserve">- ha stimato </w:t>
      </w:r>
      <w:r w:rsidR="00E20D57">
        <w:t xml:space="preserve">per il 2016 </w:t>
      </w:r>
      <w:r>
        <w:t xml:space="preserve">un </w:t>
      </w:r>
      <w:r w:rsidR="005E38D9">
        <w:t xml:space="preserve">impatto </w:t>
      </w:r>
      <w:r>
        <w:t>di € 22,51</w:t>
      </w:r>
      <w:r w:rsidRPr="008F5A3B">
        <w:t xml:space="preserve"> </w:t>
      </w:r>
      <w:r>
        <w:t xml:space="preserve">miliardi </w:t>
      </w:r>
      <w:r w:rsidR="005E38D9">
        <w:t xml:space="preserve">di sprechi </w:t>
      </w:r>
      <w:r w:rsidR="005E38D9" w:rsidRPr="00957C85">
        <w:t>sulla spesa sanitaria pubblica</w:t>
      </w:r>
      <w:r w:rsidR="005E38D9">
        <w:t xml:space="preserve"> </w:t>
      </w:r>
      <w:r w:rsidR="00E20D57">
        <w:t>classificabili in</w:t>
      </w:r>
      <w:r>
        <w:t xml:space="preserve"> sei categorie</w:t>
      </w:r>
      <w:r w:rsidR="005E38D9">
        <w:t>:</w:t>
      </w:r>
      <w:r w:rsidR="005E38D9" w:rsidRPr="008F5A3B">
        <w:t xml:space="preserve"> sovra-utilizzo</w:t>
      </w:r>
      <w:r w:rsidR="00034AE4">
        <w:t xml:space="preserve"> di servizi e prestazioni inefficaci e inappropriate</w:t>
      </w:r>
      <w:r w:rsidR="005E38D9" w:rsidRPr="008F5A3B">
        <w:t>, frodi e abusi, acquisti a costi eccessivi, sotto-utilizzo</w:t>
      </w:r>
      <w:r w:rsidR="00034AE4">
        <w:t xml:space="preserve"> di servizi e prestazioni sanitarie efficaci e appropriate</w:t>
      </w:r>
      <w:r w:rsidR="005E38D9" w:rsidRPr="008F5A3B">
        <w:t>, complessità amministrative, inadeguato coordinamento dell’assistenza.</w:t>
      </w:r>
      <w:r w:rsidR="005E38D9">
        <w:t xml:space="preserve"> </w:t>
      </w:r>
    </w:p>
    <w:p w:rsidR="00EF1973" w:rsidRDefault="00E20D57" w:rsidP="00EF1973">
      <w:r>
        <w:t xml:space="preserve">Sulle </w:t>
      </w:r>
      <w:r w:rsidR="00034AE4">
        <w:t xml:space="preserve">stime </w:t>
      </w:r>
      <w:r w:rsidR="0076471B">
        <w:t xml:space="preserve">relative agli sprechi </w:t>
      </w:r>
      <w:r w:rsidR="00EF1973">
        <w:t xml:space="preserve">non sono mancate </w:t>
      </w:r>
      <w:r w:rsidR="00034AE4">
        <w:t xml:space="preserve">le </w:t>
      </w:r>
      <w:r w:rsidR="00EF1973">
        <w:t xml:space="preserve">critiche, </w:t>
      </w:r>
      <w:r w:rsidR="00034AE4">
        <w:t xml:space="preserve">nonostante </w:t>
      </w:r>
      <w:r w:rsidR="00ED7F6E">
        <w:t xml:space="preserve">l’accurata descrizione della metodologia e il riferimento esplicito al report </w:t>
      </w:r>
      <w:r w:rsidR="00034AE4">
        <w:t xml:space="preserve">OCSE </w:t>
      </w:r>
      <w:proofErr w:type="spellStart"/>
      <w:r w:rsidR="00EF1973" w:rsidRPr="00EF1973">
        <w:rPr>
          <w:i/>
        </w:rPr>
        <w:t>Tackling</w:t>
      </w:r>
      <w:proofErr w:type="spellEnd"/>
      <w:r w:rsidR="00EF1973" w:rsidRPr="00EF1973">
        <w:rPr>
          <w:i/>
        </w:rPr>
        <w:t xml:space="preserve"> </w:t>
      </w:r>
      <w:proofErr w:type="spellStart"/>
      <w:r w:rsidR="00EF1973" w:rsidRPr="00EF1973">
        <w:rPr>
          <w:i/>
        </w:rPr>
        <w:t>Wasteful</w:t>
      </w:r>
      <w:proofErr w:type="spellEnd"/>
      <w:r w:rsidR="00EF1973" w:rsidRPr="00EF1973">
        <w:rPr>
          <w:i/>
        </w:rPr>
        <w:t xml:space="preserve"> </w:t>
      </w:r>
      <w:proofErr w:type="spellStart"/>
      <w:r w:rsidR="00EF1973" w:rsidRPr="00EF1973">
        <w:rPr>
          <w:i/>
        </w:rPr>
        <w:t>Spending</w:t>
      </w:r>
      <w:proofErr w:type="spellEnd"/>
      <w:r w:rsidR="00EF1973" w:rsidRPr="00EF1973">
        <w:rPr>
          <w:i/>
        </w:rPr>
        <w:t xml:space="preserve"> on Health</w:t>
      </w:r>
      <w:r w:rsidR="00034AE4">
        <w:t xml:space="preserve"> che </w:t>
      </w:r>
      <w:r w:rsidR="00ED7F6E">
        <w:t xml:space="preserve">nel gennaio 2017 ha confermato che </w:t>
      </w:r>
      <w:r w:rsidR="00EF1973">
        <w:t>circa 1/5 della spesa sanitaria apporta un contributo minimo o nullo al miglioramento della salute delle persone</w:t>
      </w:r>
      <w:r w:rsidR="00034AE4">
        <w:t>.</w:t>
      </w:r>
    </w:p>
    <w:p w:rsidR="00035062" w:rsidRDefault="00035062" w:rsidP="00035062">
      <w:r>
        <w:t>«</w:t>
      </w:r>
      <w:r w:rsidR="00DC24DD">
        <w:t>Il motivo</w:t>
      </w:r>
      <w:r>
        <w:t xml:space="preserve"> principale</w:t>
      </w:r>
      <w:r w:rsidR="00DC24DD">
        <w:t xml:space="preserve"> di stupore</w:t>
      </w:r>
      <w:r>
        <w:t xml:space="preserve"> – esordisce Nino Cartabellotta, Presidente della Fondazione GIMBE – </w:t>
      </w:r>
      <w:r w:rsidR="00034043">
        <w:t>è costituito</w:t>
      </w:r>
      <w:r>
        <w:t xml:space="preserve"> </w:t>
      </w:r>
      <w:r w:rsidR="00034043">
        <w:t xml:space="preserve">dall’inverosimile </w:t>
      </w:r>
      <w:r w:rsidR="00ED7F6E">
        <w:t>convivenza di oltre 20 miliardi di sprechi con un</w:t>
      </w:r>
      <w:r w:rsidR="00784605">
        <w:t xml:space="preserve"> </w:t>
      </w:r>
      <w:r>
        <w:t>finanziamento pubblico tra i più bassi d’Europa</w:t>
      </w:r>
      <w:r w:rsidR="00ED7F6E">
        <w:t xml:space="preserve"> e</w:t>
      </w:r>
      <w:r w:rsidR="00784605">
        <w:t>,</w:t>
      </w:r>
      <w:r w:rsidR="00ED7F6E">
        <w:t xml:space="preserve"> tutto sommato,</w:t>
      </w:r>
      <w:r w:rsidR="00784605">
        <w:t xml:space="preserve"> servi</w:t>
      </w:r>
      <w:r w:rsidR="00ED7F6E">
        <w:t>zi sanitari di livello elevato</w:t>
      </w:r>
      <w:r>
        <w:t xml:space="preserve">. </w:t>
      </w:r>
      <w:r w:rsidR="00ED7F6E">
        <w:t>Eppure, d</w:t>
      </w:r>
      <w:r w:rsidR="00784605">
        <w:t>a una lettura attenta del Rapporto GIMBE si evince che</w:t>
      </w:r>
      <w:r>
        <w:t xml:space="preserve"> gli sprechi si annidano nell’erogazione di beni e servizi e nella pianificazione e organizzazione dell’assistenza sanitaria, mentre la scure del finanziamento pubblico si è abbattuta principalmente sul personale che tra blocco delle assunzioni e mancato rinnovo di contratti e convenzioni dal 2009 rappresenta una voce di spesa stabile per il SSN</w:t>
      </w:r>
      <w:r w:rsidRPr="00D40E17">
        <w:t>».</w:t>
      </w:r>
    </w:p>
    <w:p w:rsidR="0047013C" w:rsidRDefault="00EF1973" w:rsidP="007917E9">
      <w:r>
        <w:t xml:space="preserve">«La categoria di sprechi </w:t>
      </w:r>
      <w:r w:rsidR="00C33855">
        <w:t>“</w:t>
      </w:r>
      <w:r>
        <w:t>Frodi e abusi</w:t>
      </w:r>
      <w:r w:rsidR="00C33855">
        <w:t>”</w:t>
      </w:r>
      <w:r>
        <w:t xml:space="preserve"> –</w:t>
      </w:r>
      <w:r w:rsidR="00ED7F6E">
        <w:t xml:space="preserve"> spiega il</w:t>
      </w:r>
      <w:r>
        <w:t xml:space="preserve"> Presidente</w:t>
      </w:r>
      <w:r w:rsidR="00ED7F6E">
        <w:t xml:space="preserve"> </w:t>
      </w:r>
      <w:r>
        <w:t xml:space="preserve">– </w:t>
      </w:r>
      <w:r w:rsidR="00ED7F6E">
        <w:t xml:space="preserve">secondo le nostre stime </w:t>
      </w:r>
      <w:r w:rsidR="00C33855">
        <w:t xml:space="preserve">erode circa </w:t>
      </w:r>
      <w:r w:rsidR="00C33855" w:rsidRPr="00C33855">
        <w:t xml:space="preserve">€ 4,95 </w:t>
      </w:r>
      <w:r w:rsidR="00034043" w:rsidRPr="00C33855">
        <w:t>m</w:t>
      </w:r>
      <w:r w:rsidR="00034043">
        <w:t xml:space="preserve">iliardi </w:t>
      </w:r>
      <w:r w:rsidR="00C33855" w:rsidRPr="00C33855">
        <w:t>(</w:t>
      </w:r>
      <w:r w:rsidR="00C33855">
        <w:t>range da € 3,96 a €</w:t>
      </w:r>
      <w:r w:rsidR="00C33855" w:rsidRPr="00C33855">
        <w:t xml:space="preserve"> 5.94)</w:t>
      </w:r>
      <w:r w:rsidR="00C33855">
        <w:t xml:space="preserve"> tramite </w:t>
      </w:r>
      <w:r>
        <w:t xml:space="preserve">fenomeni corruttivi e/o comportamenti opportunistici </w:t>
      </w:r>
      <w:r w:rsidR="00633285">
        <w:t xml:space="preserve">condizionati </w:t>
      </w:r>
      <w:r>
        <w:t>da conflitti di interesse, che non configurano necessariamente reato o illecito amministrativo</w:t>
      </w:r>
      <w:r w:rsidR="0047013C">
        <w:t xml:space="preserve">, ovvero non </w:t>
      </w:r>
      <w:r w:rsidR="00DF1547">
        <w:t xml:space="preserve">sempre sono </w:t>
      </w:r>
      <w:r w:rsidR="00B752C0">
        <w:t xml:space="preserve">condotte </w:t>
      </w:r>
      <w:r>
        <w:t xml:space="preserve">perseguibili </w:t>
      </w:r>
      <w:r w:rsidR="00B752C0">
        <w:t xml:space="preserve">per </w:t>
      </w:r>
      <w:r>
        <w:t>legge</w:t>
      </w:r>
      <w:r w:rsidR="00784605">
        <w:t xml:space="preserve">. </w:t>
      </w:r>
      <w:r w:rsidR="00DF1547">
        <w:t xml:space="preserve">Di conseguenza, </w:t>
      </w:r>
      <w:r w:rsidR="00784605">
        <w:t>abbiamo deciso di “esplodere” in maniera analitica questa categoria</w:t>
      </w:r>
      <w:r w:rsidR="00DF1547">
        <w:t xml:space="preserve"> per </w:t>
      </w:r>
      <w:r w:rsidR="00034043">
        <w:t xml:space="preserve">diffondere </w:t>
      </w:r>
      <w:r w:rsidR="00DF1547">
        <w:t xml:space="preserve">a tutti i livelli la consapevolezza che alcuni comportamenti non </w:t>
      </w:r>
      <w:r w:rsidR="007113B9">
        <w:t>possono essere più accettati</w:t>
      </w:r>
      <w:r w:rsidR="00DF1547">
        <w:t xml:space="preserve"> solo perché “così fan tutti”</w:t>
      </w:r>
      <w:r w:rsidRPr="00D40E17">
        <w:t>».</w:t>
      </w:r>
    </w:p>
    <w:p w:rsidR="00C33855" w:rsidRDefault="00DF1547" w:rsidP="0047013C">
      <w:r>
        <w:t xml:space="preserve">Partendo </w:t>
      </w:r>
      <w:r w:rsidR="0047013C">
        <w:t>da</w:t>
      </w:r>
      <w:r w:rsidR="0047013C" w:rsidRPr="0047013C">
        <w:t xml:space="preserve">lle iniziative </w:t>
      </w:r>
      <w:r w:rsidR="0047013C">
        <w:t xml:space="preserve">istituzionali </w:t>
      </w:r>
      <w:r w:rsidR="0047013C" w:rsidRPr="0047013C">
        <w:t>realizzate dall’</w:t>
      </w:r>
      <w:r w:rsidR="0047013C">
        <w:t xml:space="preserve">Agenzia Nazionale per i Servizi Sanitari Regionali (Agenas) </w:t>
      </w:r>
      <w:r w:rsidR="0047013C" w:rsidRPr="0047013C">
        <w:t>e dall’Autorità Nazionale Anti Corruzione</w:t>
      </w:r>
      <w:r w:rsidR="0047013C">
        <w:t xml:space="preserve"> (ANAC)</w:t>
      </w:r>
      <w:r w:rsidR="0047013C" w:rsidRPr="0047013C">
        <w:t xml:space="preserve">, la </w:t>
      </w:r>
      <w:r w:rsidR="0047013C">
        <w:t>“T</w:t>
      </w:r>
      <w:r w:rsidR="0047013C" w:rsidRPr="0047013C">
        <w:t>assonomia GIMBE di frodi e abusi in sanità</w:t>
      </w:r>
      <w:r w:rsidR="0047013C">
        <w:t>”</w:t>
      </w:r>
      <w:r>
        <w:t xml:space="preserve">, </w:t>
      </w:r>
      <w:r w:rsidR="0047013C" w:rsidRPr="0047013C">
        <w:t>integrando fonti bibliografiche internazionali, casistiche giurisprudenzi</w:t>
      </w:r>
      <w:r w:rsidR="0047013C">
        <w:t>ali, fatti e fenomeni nazionali</w:t>
      </w:r>
      <w:r>
        <w:t xml:space="preserve">, ha </w:t>
      </w:r>
      <w:r w:rsidR="0047013C">
        <w:t xml:space="preserve"> </w:t>
      </w:r>
      <w:r w:rsidR="00C33855">
        <w:t>identifica</w:t>
      </w:r>
      <w:r>
        <w:t>to</w:t>
      </w:r>
      <w:r w:rsidR="00C33855">
        <w:t xml:space="preserve"> ben 53 tipologie di frodi e abusi organizzati in 9 categorie: </w:t>
      </w:r>
      <w:r w:rsidR="007917E9">
        <w:t>policy making e governance del sistema sanitario, regolamentazione del sistema sanitario, ricerca biomedica, marketing e promozione di farmaci, dispositivi e altre tecnologie sanitarie, acquisto di beni e servizi, distribuzione e stoccaggio di prodotti, gestione delle risorse finanziarie, gestione delle risorse umane, erogazione dei servizi sanitari.</w:t>
      </w:r>
    </w:p>
    <w:p w:rsidR="007917E9" w:rsidRDefault="007917E9" w:rsidP="007917E9">
      <w:r w:rsidRPr="00D40E17">
        <w:lastRenderedPageBreak/>
        <w:t>«</w:t>
      </w:r>
      <w:r>
        <w:t xml:space="preserve">Scorrendo l’elenco dei singoli fenomeni </w:t>
      </w:r>
      <w:r w:rsidRPr="00D40E17">
        <w:t xml:space="preserve">– </w:t>
      </w:r>
      <w:r>
        <w:t>aggiunge</w:t>
      </w:r>
      <w:r w:rsidR="0047013C">
        <w:t xml:space="preserve"> Cartabellotta </w:t>
      </w:r>
      <w:r w:rsidRPr="00D40E17">
        <w:t>–</w:t>
      </w:r>
      <w:r>
        <w:t xml:space="preserve"> risulta evidente che da un lato tutti gli attori del sistema sanitario sono coinvolti (politica</w:t>
      </w:r>
      <w:r w:rsidR="0047013C">
        <w:t xml:space="preserve">, </w:t>
      </w:r>
      <w:r>
        <w:t xml:space="preserve"> management, professionisti sanitari</w:t>
      </w:r>
      <w:r w:rsidR="0047013C">
        <w:t xml:space="preserve">, </w:t>
      </w:r>
      <w:r>
        <w:t>cittadini</w:t>
      </w:r>
      <w:r w:rsidR="0047013C">
        <w:t xml:space="preserve"> e pazienti</w:t>
      </w:r>
      <w:r>
        <w:t xml:space="preserve">), dall’altro </w:t>
      </w:r>
      <w:r w:rsidR="00DF1547">
        <w:t xml:space="preserve">che è difficile, se non impossibile, </w:t>
      </w:r>
      <w:r>
        <w:t xml:space="preserve">introdurre misure preventive per </w:t>
      </w:r>
      <w:r w:rsidR="00DF1547">
        <w:t>molti</w:t>
      </w:r>
      <w:r>
        <w:t xml:space="preserve"> abusi che non rappresentano reati o illeciti amministrativi, ma sono </w:t>
      </w:r>
      <w:r w:rsidR="00784605">
        <w:t xml:space="preserve">di fatto </w:t>
      </w:r>
      <w:r>
        <w:t>alimentati da conflitti di interesse e</w:t>
      </w:r>
      <w:r w:rsidR="008B72AD">
        <w:t>/o</w:t>
      </w:r>
      <w:r>
        <w:t xml:space="preserve"> scarsa etica professionale</w:t>
      </w:r>
      <w:r w:rsidRPr="00D40E17">
        <w:t>».</w:t>
      </w:r>
    </w:p>
    <w:p w:rsidR="005E38D9" w:rsidRPr="00E16A30" w:rsidRDefault="00DF1547" w:rsidP="00E16A30">
      <w:r>
        <w:t>Il</w:t>
      </w:r>
      <w:r w:rsidR="007917E9">
        <w:t xml:space="preserve"> 2° Rapporto GIMBE </w:t>
      </w:r>
      <w:r w:rsidR="0047013C">
        <w:t xml:space="preserve">ha </w:t>
      </w:r>
      <w:r w:rsidR="007917E9">
        <w:t>enfatizza</w:t>
      </w:r>
      <w:r w:rsidR="0047013C">
        <w:t>to</w:t>
      </w:r>
      <w:r w:rsidR="007917E9">
        <w:t xml:space="preserve"> </w:t>
      </w:r>
      <w:r w:rsidR="0047013C">
        <w:t xml:space="preserve">il notevole impegno </w:t>
      </w:r>
      <w:r w:rsidR="007917E9">
        <w:t>d</w:t>
      </w:r>
      <w:r w:rsidR="00784605">
        <w:t xml:space="preserve">i </w:t>
      </w:r>
      <w:r w:rsidR="007917E9">
        <w:t>Agenas</w:t>
      </w:r>
      <w:r w:rsidR="00784605">
        <w:t xml:space="preserve"> e </w:t>
      </w:r>
      <w:r w:rsidR="0047013C">
        <w:t xml:space="preserve">ANAC </w:t>
      </w:r>
      <w:r w:rsidR="008C2598">
        <w:t xml:space="preserve">che nel corso di questi </w:t>
      </w:r>
      <w:r w:rsidR="00825EDC">
        <w:t>hanno messo in campo diverse</w:t>
      </w:r>
      <w:r w:rsidR="0047013C">
        <w:t xml:space="preserve"> misure di prevenzione: dal Protocollo d’Intesa ANAC-Agenas al Protocollo d’Intesa Ministero della Salute-ANAC, dal Piano Nazionale Anticorruzione</w:t>
      </w:r>
      <w:r w:rsidR="00034AE4">
        <w:t xml:space="preserve"> </w:t>
      </w:r>
      <w:r w:rsidR="00825EDC">
        <w:t>del</w:t>
      </w:r>
      <w:r w:rsidR="00034AE4">
        <w:t xml:space="preserve"> 2012 </w:t>
      </w:r>
      <w:r w:rsidR="0047013C">
        <w:t>po</w:t>
      </w:r>
      <w:r w:rsidR="00034AE4">
        <w:t>i</w:t>
      </w:r>
      <w:r w:rsidR="0047013C">
        <w:t xml:space="preserve"> aggiornato nel 2015 e nel 2016 e gli specifici approfondimenti, tra cui </w:t>
      </w:r>
      <w:r w:rsidR="008C2598">
        <w:t xml:space="preserve">le </w:t>
      </w:r>
      <w:r>
        <w:t>“L</w:t>
      </w:r>
      <w:r w:rsidR="008C2598">
        <w:t>inee guida per l'adozione dei codici di comportamento negli enti del SSN</w:t>
      </w:r>
      <w:r>
        <w:t>”</w:t>
      </w:r>
      <w:r w:rsidR="008C2598">
        <w:t xml:space="preserve"> e </w:t>
      </w:r>
      <w:r>
        <w:t>la “M</w:t>
      </w:r>
      <w:r w:rsidR="008C2598">
        <w:t>odulistica standard per la dichiarazione pubblica di interessi da parte dei professionisti del SSN</w:t>
      </w:r>
      <w:r>
        <w:t xml:space="preserve">”, strumenti fondamentali che se uniformemente adottati potrebbero ridurre una quota consistente di abusi non conseguenti </w:t>
      </w:r>
      <w:r w:rsidR="007B776A">
        <w:t>a reati o illeciti amministrativi</w:t>
      </w:r>
      <w:r w:rsidR="008C2598">
        <w:t>.</w:t>
      </w:r>
    </w:p>
    <w:p w:rsidR="00B64FD7" w:rsidRDefault="002D1CBC" w:rsidP="00864335">
      <w:r>
        <w:t>«</w:t>
      </w:r>
      <w:r w:rsidR="00825EDC">
        <w:t>L’Osservatorio GIMBE per la sostenibilità del SSN</w:t>
      </w:r>
      <w:r w:rsidR="007113B9">
        <w:t xml:space="preserve"> </w:t>
      </w:r>
      <w:r w:rsidR="00243F05">
        <w:t xml:space="preserve">– </w:t>
      </w:r>
      <w:r w:rsidR="006455B8">
        <w:t xml:space="preserve">conclude </w:t>
      </w:r>
      <w:r w:rsidR="005F71F9">
        <w:t>Cartabellotta –</w:t>
      </w:r>
      <w:r w:rsidR="008C2598">
        <w:t xml:space="preserve"> </w:t>
      </w:r>
      <w:r w:rsidR="00825EDC">
        <w:t>ha</w:t>
      </w:r>
      <w:r w:rsidR="008C2598">
        <w:t xml:space="preserve"> </w:t>
      </w:r>
      <w:r w:rsidR="00825EDC">
        <w:t xml:space="preserve">identificato </w:t>
      </w:r>
      <w:r w:rsidR="00633285">
        <w:t xml:space="preserve">nel monitoraggio analitico di </w:t>
      </w:r>
      <w:r w:rsidR="00282EA6">
        <w:t xml:space="preserve">frodi e abusi </w:t>
      </w:r>
      <w:r w:rsidR="008C2598">
        <w:t>una priorità per il biennio 2017-2018</w:t>
      </w:r>
      <w:r w:rsidR="00825EDC">
        <w:t>:</w:t>
      </w:r>
      <w:r w:rsidR="00E16A30">
        <w:t xml:space="preserve"> i</w:t>
      </w:r>
      <w:r w:rsidR="00E16A30" w:rsidRPr="00E16A30">
        <w:t xml:space="preserve">n un momento particolarmente critico per la sostenibilità del servizio sanitario </w:t>
      </w:r>
      <w:r w:rsidR="00825EDC">
        <w:t>questo tipo di sprechi</w:t>
      </w:r>
      <w:r w:rsidR="00E16A30" w:rsidRPr="00E16A30">
        <w:t xml:space="preserve"> non </w:t>
      </w:r>
      <w:r w:rsidR="00825EDC">
        <w:t xml:space="preserve">è </w:t>
      </w:r>
      <w:r w:rsidR="00E16A30">
        <w:t xml:space="preserve">più </w:t>
      </w:r>
      <w:r w:rsidR="00825EDC">
        <w:t xml:space="preserve">tollerabile </w:t>
      </w:r>
      <w:r w:rsidR="00E16A30" w:rsidRPr="00E16A30">
        <w:t>non solo per ragioni economiche, ma soprattutto etiche</w:t>
      </w:r>
      <w:r w:rsidR="00E16A30">
        <w:t xml:space="preserve">. Ecco perché chiediamo a tutti di contribuire attivamente attraverso </w:t>
      </w:r>
      <w:r w:rsidR="008C2598">
        <w:t>la consultazione pubblica del Rapporto GIMBE aperta sino al 30 settembre</w:t>
      </w:r>
      <w:r w:rsidR="00B64FD7">
        <w:t>».</w:t>
      </w:r>
    </w:p>
    <w:p w:rsidR="005E38D9" w:rsidRDefault="00CC4F1D" w:rsidP="005E38D9">
      <w:r>
        <w:t xml:space="preserve">La </w:t>
      </w:r>
      <w:r w:rsidR="005E38D9">
        <w:t xml:space="preserve">tassonomia GIMBE “Frodi e abusi in sanità” </w:t>
      </w:r>
      <w:r w:rsidR="00754EA3">
        <w:t>è disponibile a</w:t>
      </w:r>
      <w:r w:rsidR="00677934">
        <w:t>ll’indirizzo web</w:t>
      </w:r>
      <w:r w:rsidR="00754EA3">
        <w:t xml:space="preserve">: </w:t>
      </w:r>
      <w:bookmarkStart w:id="0" w:name="_GoBack"/>
      <w:r w:rsidR="009F396E">
        <w:fldChar w:fldCharType="begin"/>
      </w:r>
      <w:r w:rsidR="009F396E">
        <w:instrText xml:space="preserve"> HYPERLINK "http://www.rapportogimbe.it/tassonomia_frodi_abusi" </w:instrText>
      </w:r>
      <w:r w:rsidR="009F396E">
        <w:fldChar w:fldCharType="separate"/>
      </w:r>
      <w:r w:rsidR="00282EA6" w:rsidRPr="0090622C">
        <w:rPr>
          <w:rStyle w:val="Collegamentoipertestuale"/>
        </w:rPr>
        <w:t>www.rapportogimbe.it/tassonomia_frodi_abusi</w:t>
      </w:r>
      <w:r w:rsidR="009F396E">
        <w:rPr>
          <w:rStyle w:val="Collegamentoipertestuale"/>
        </w:rPr>
        <w:fldChar w:fldCharType="end"/>
      </w:r>
      <w:r w:rsidR="00282EA6">
        <w:t xml:space="preserve"> </w:t>
      </w:r>
      <w:bookmarkEnd w:id="0"/>
    </w:p>
    <w:p w:rsidR="00282EA6" w:rsidRDefault="00282EA6" w:rsidP="005E38D9"/>
    <w:p w:rsidR="00DC2A0C" w:rsidRPr="005E38D9" w:rsidRDefault="00DC2A0C" w:rsidP="005E38D9"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F9162E" w:rsidRPr="006B4075" w:rsidRDefault="00DC2A0C" w:rsidP="00C96A92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F9162E" w:rsidRPr="006B4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6E" w:rsidRDefault="009F396E" w:rsidP="00ED0CFD">
      <w:pPr>
        <w:spacing w:after="0" w:line="240" w:lineRule="auto"/>
      </w:pPr>
      <w:r>
        <w:separator/>
      </w:r>
    </w:p>
  </w:endnote>
  <w:endnote w:type="continuationSeparator" w:id="0">
    <w:p w:rsidR="009F396E" w:rsidRDefault="009F396E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6E" w:rsidRDefault="009F396E" w:rsidP="00ED0CFD">
      <w:pPr>
        <w:spacing w:after="0" w:line="240" w:lineRule="auto"/>
      </w:pPr>
      <w:r>
        <w:separator/>
      </w:r>
    </w:p>
  </w:footnote>
  <w:footnote w:type="continuationSeparator" w:id="0">
    <w:p w:rsidR="009F396E" w:rsidRDefault="009F396E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  <w:num w:numId="15">
    <w:abstractNumId w:val="11"/>
  </w:num>
  <w:num w:numId="16">
    <w:abstractNumId w:val="20"/>
  </w:num>
  <w:num w:numId="17">
    <w:abstractNumId w:val="9"/>
  </w:num>
  <w:num w:numId="18">
    <w:abstractNumId w:val="6"/>
  </w:num>
  <w:num w:numId="19">
    <w:abstractNumId w:val="17"/>
  </w:num>
  <w:num w:numId="20">
    <w:abstractNumId w:val="15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49C"/>
    <w:rsid w:val="00002C1B"/>
    <w:rsid w:val="00003744"/>
    <w:rsid w:val="00003F78"/>
    <w:rsid w:val="00004B0A"/>
    <w:rsid w:val="00005B25"/>
    <w:rsid w:val="000064FE"/>
    <w:rsid w:val="00006555"/>
    <w:rsid w:val="00010498"/>
    <w:rsid w:val="000123C4"/>
    <w:rsid w:val="0001384A"/>
    <w:rsid w:val="00013DFA"/>
    <w:rsid w:val="0001439D"/>
    <w:rsid w:val="00015D8E"/>
    <w:rsid w:val="00017968"/>
    <w:rsid w:val="00017FB4"/>
    <w:rsid w:val="000215FA"/>
    <w:rsid w:val="00021D7F"/>
    <w:rsid w:val="00023D8A"/>
    <w:rsid w:val="000252D2"/>
    <w:rsid w:val="000276C0"/>
    <w:rsid w:val="00034043"/>
    <w:rsid w:val="00034188"/>
    <w:rsid w:val="000346D7"/>
    <w:rsid w:val="00034AE4"/>
    <w:rsid w:val="00035062"/>
    <w:rsid w:val="00035404"/>
    <w:rsid w:val="00036089"/>
    <w:rsid w:val="0004410A"/>
    <w:rsid w:val="00051F7A"/>
    <w:rsid w:val="0005402C"/>
    <w:rsid w:val="00054250"/>
    <w:rsid w:val="00055180"/>
    <w:rsid w:val="00055AE9"/>
    <w:rsid w:val="00055D27"/>
    <w:rsid w:val="000602AA"/>
    <w:rsid w:val="0006440E"/>
    <w:rsid w:val="000657A8"/>
    <w:rsid w:val="000662E3"/>
    <w:rsid w:val="00067ACA"/>
    <w:rsid w:val="00067B8F"/>
    <w:rsid w:val="000707B3"/>
    <w:rsid w:val="000715A9"/>
    <w:rsid w:val="00071F0A"/>
    <w:rsid w:val="00073870"/>
    <w:rsid w:val="00074788"/>
    <w:rsid w:val="00076A48"/>
    <w:rsid w:val="000771A4"/>
    <w:rsid w:val="000863FA"/>
    <w:rsid w:val="00090A39"/>
    <w:rsid w:val="00090B7E"/>
    <w:rsid w:val="00090CF8"/>
    <w:rsid w:val="000927C7"/>
    <w:rsid w:val="000935F1"/>
    <w:rsid w:val="000A0FC3"/>
    <w:rsid w:val="000A1367"/>
    <w:rsid w:val="000A2084"/>
    <w:rsid w:val="000A58EB"/>
    <w:rsid w:val="000A62A9"/>
    <w:rsid w:val="000A7B66"/>
    <w:rsid w:val="000B07B0"/>
    <w:rsid w:val="000B185F"/>
    <w:rsid w:val="000B1C52"/>
    <w:rsid w:val="000B2168"/>
    <w:rsid w:val="000B7985"/>
    <w:rsid w:val="000C098C"/>
    <w:rsid w:val="000C0B04"/>
    <w:rsid w:val="000C344B"/>
    <w:rsid w:val="000C544C"/>
    <w:rsid w:val="000C6130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E4F"/>
    <w:rsid w:val="000E6B01"/>
    <w:rsid w:val="000E7CC2"/>
    <w:rsid w:val="000F0BBD"/>
    <w:rsid w:val="000F10F8"/>
    <w:rsid w:val="000F39EF"/>
    <w:rsid w:val="000F5C0F"/>
    <w:rsid w:val="0010059E"/>
    <w:rsid w:val="0010685E"/>
    <w:rsid w:val="00107096"/>
    <w:rsid w:val="00107984"/>
    <w:rsid w:val="0011205F"/>
    <w:rsid w:val="001139A6"/>
    <w:rsid w:val="00113D4A"/>
    <w:rsid w:val="00113F3C"/>
    <w:rsid w:val="001167D9"/>
    <w:rsid w:val="0011796A"/>
    <w:rsid w:val="00117F68"/>
    <w:rsid w:val="00125838"/>
    <w:rsid w:val="00125C6A"/>
    <w:rsid w:val="001262A5"/>
    <w:rsid w:val="001317CF"/>
    <w:rsid w:val="00132082"/>
    <w:rsid w:val="00134C8C"/>
    <w:rsid w:val="00143689"/>
    <w:rsid w:val="00144F94"/>
    <w:rsid w:val="001458FE"/>
    <w:rsid w:val="001471AF"/>
    <w:rsid w:val="00150EF3"/>
    <w:rsid w:val="0015229D"/>
    <w:rsid w:val="00162FBC"/>
    <w:rsid w:val="0016375C"/>
    <w:rsid w:val="00163D48"/>
    <w:rsid w:val="001654A5"/>
    <w:rsid w:val="00170760"/>
    <w:rsid w:val="00170B46"/>
    <w:rsid w:val="00171767"/>
    <w:rsid w:val="00173764"/>
    <w:rsid w:val="0017405D"/>
    <w:rsid w:val="001748BA"/>
    <w:rsid w:val="00192DAD"/>
    <w:rsid w:val="00192F75"/>
    <w:rsid w:val="00193F19"/>
    <w:rsid w:val="00194C03"/>
    <w:rsid w:val="001A3E0D"/>
    <w:rsid w:val="001A3E96"/>
    <w:rsid w:val="001A6181"/>
    <w:rsid w:val="001C51E2"/>
    <w:rsid w:val="001C7324"/>
    <w:rsid w:val="001D0E41"/>
    <w:rsid w:val="001D153D"/>
    <w:rsid w:val="001D19F1"/>
    <w:rsid w:val="001D38B9"/>
    <w:rsid w:val="001D4CE8"/>
    <w:rsid w:val="001E42B9"/>
    <w:rsid w:val="001E6902"/>
    <w:rsid w:val="001F1C35"/>
    <w:rsid w:val="001F20B8"/>
    <w:rsid w:val="002020DB"/>
    <w:rsid w:val="00202A01"/>
    <w:rsid w:val="0020435A"/>
    <w:rsid w:val="00206047"/>
    <w:rsid w:val="002073BD"/>
    <w:rsid w:val="00207B90"/>
    <w:rsid w:val="00210158"/>
    <w:rsid w:val="0021155E"/>
    <w:rsid w:val="0022389A"/>
    <w:rsid w:val="00223F01"/>
    <w:rsid w:val="00224E88"/>
    <w:rsid w:val="00233EF5"/>
    <w:rsid w:val="002349C3"/>
    <w:rsid w:val="0023771D"/>
    <w:rsid w:val="00241E9C"/>
    <w:rsid w:val="00242077"/>
    <w:rsid w:val="00243B76"/>
    <w:rsid w:val="00243F05"/>
    <w:rsid w:val="0025100A"/>
    <w:rsid w:val="00251386"/>
    <w:rsid w:val="00251AC2"/>
    <w:rsid w:val="002534BD"/>
    <w:rsid w:val="002551A1"/>
    <w:rsid w:val="00260A01"/>
    <w:rsid w:val="00261479"/>
    <w:rsid w:val="00262274"/>
    <w:rsid w:val="00265B05"/>
    <w:rsid w:val="00266561"/>
    <w:rsid w:val="00266E0C"/>
    <w:rsid w:val="00266E1A"/>
    <w:rsid w:val="002723FC"/>
    <w:rsid w:val="0027468B"/>
    <w:rsid w:val="00282655"/>
    <w:rsid w:val="00282DAE"/>
    <w:rsid w:val="00282EA6"/>
    <w:rsid w:val="00284792"/>
    <w:rsid w:val="00287105"/>
    <w:rsid w:val="00287452"/>
    <w:rsid w:val="00291602"/>
    <w:rsid w:val="0029392F"/>
    <w:rsid w:val="00297583"/>
    <w:rsid w:val="002A2034"/>
    <w:rsid w:val="002A3232"/>
    <w:rsid w:val="002A5A93"/>
    <w:rsid w:val="002B12E6"/>
    <w:rsid w:val="002B1329"/>
    <w:rsid w:val="002B7295"/>
    <w:rsid w:val="002B7C26"/>
    <w:rsid w:val="002B7F03"/>
    <w:rsid w:val="002C0B56"/>
    <w:rsid w:val="002C0B93"/>
    <w:rsid w:val="002C0F1B"/>
    <w:rsid w:val="002C433C"/>
    <w:rsid w:val="002C43F6"/>
    <w:rsid w:val="002C4460"/>
    <w:rsid w:val="002C5187"/>
    <w:rsid w:val="002C5517"/>
    <w:rsid w:val="002D1A9D"/>
    <w:rsid w:val="002D1CBC"/>
    <w:rsid w:val="002D2C39"/>
    <w:rsid w:val="002D4D2D"/>
    <w:rsid w:val="002D61E1"/>
    <w:rsid w:val="002D7409"/>
    <w:rsid w:val="002E2D66"/>
    <w:rsid w:val="002E33A2"/>
    <w:rsid w:val="002E3609"/>
    <w:rsid w:val="002E5382"/>
    <w:rsid w:val="002E5E3C"/>
    <w:rsid w:val="002F07F4"/>
    <w:rsid w:val="002F2E6A"/>
    <w:rsid w:val="002F323D"/>
    <w:rsid w:val="002F605D"/>
    <w:rsid w:val="00300EF7"/>
    <w:rsid w:val="00305113"/>
    <w:rsid w:val="00310511"/>
    <w:rsid w:val="00310654"/>
    <w:rsid w:val="00311E5C"/>
    <w:rsid w:val="00313AD1"/>
    <w:rsid w:val="00315407"/>
    <w:rsid w:val="00315734"/>
    <w:rsid w:val="0031648A"/>
    <w:rsid w:val="0031755E"/>
    <w:rsid w:val="00321C3D"/>
    <w:rsid w:val="00323798"/>
    <w:rsid w:val="00323A55"/>
    <w:rsid w:val="00325E98"/>
    <w:rsid w:val="003268D1"/>
    <w:rsid w:val="00327AF0"/>
    <w:rsid w:val="00330694"/>
    <w:rsid w:val="00331B49"/>
    <w:rsid w:val="00331F29"/>
    <w:rsid w:val="00333A1D"/>
    <w:rsid w:val="0033460B"/>
    <w:rsid w:val="00334F92"/>
    <w:rsid w:val="0033752D"/>
    <w:rsid w:val="0034291E"/>
    <w:rsid w:val="003456F8"/>
    <w:rsid w:val="00347675"/>
    <w:rsid w:val="00347BD4"/>
    <w:rsid w:val="00347CD5"/>
    <w:rsid w:val="00350B80"/>
    <w:rsid w:val="00351462"/>
    <w:rsid w:val="00353E36"/>
    <w:rsid w:val="003554E0"/>
    <w:rsid w:val="00355DBF"/>
    <w:rsid w:val="003576FF"/>
    <w:rsid w:val="00357F80"/>
    <w:rsid w:val="0036304D"/>
    <w:rsid w:val="003631B2"/>
    <w:rsid w:val="00363764"/>
    <w:rsid w:val="0036462F"/>
    <w:rsid w:val="00367A4B"/>
    <w:rsid w:val="00372887"/>
    <w:rsid w:val="00373EDC"/>
    <w:rsid w:val="00374404"/>
    <w:rsid w:val="00375C4D"/>
    <w:rsid w:val="00380A73"/>
    <w:rsid w:val="00382F29"/>
    <w:rsid w:val="00384AF1"/>
    <w:rsid w:val="00385A79"/>
    <w:rsid w:val="00386385"/>
    <w:rsid w:val="00387555"/>
    <w:rsid w:val="0039006E"/>
    <w:rsid w:val="00391AD2"/>
    <w:rsid w:val="00393B9D"/>
    <w:rsid w:val="00394823"/>
    <w:rsid w:val="003955A0"/>
    <w:rsid w:val="003978DA"/>
    <w:rsid w:val="003A13B4"/>
    <w:rsid w:val="003A72AE"/>
    <w:rsid w:val="003B4A8D"/>
    <w:rsid w:val="003B5D7A"/>
    <w:rsid w:val="003B72C4"/>
    <w:rsid w:val="003C276B"/>
    <w:rsid w:val="003C3908"/>
    <w:rsid w:val="003C48B6"/>
    <w:rsid w:val="003C7C89"/>
    <w:rsid w:val="003D4318"/>
    <w:rsid w:val="003D66C8"/>
    <w:rsid w:val="003D6B2B"/>
    <w:rsid w:val="003E0375"/>
    <w:rsid w:val="003E4422"/>
    <w:rsid w:val="003E4FF7"/>
    <w:rsid w:val="003F1AAC"/>
    <w:rsid w:val="003F35EF"/>
    <w:rsid w:val="003F3B35"/>
    <w:rsid w:val="003F470F"/>
    <w:rsid w:val="004052B2"/>
    <w:rsid w:val="00405C0C"/>
    <w:rsid w:val="00405FC1"/>
    <w:rsid w:val="00410B6F"/>
    <w:rsid w:val="00412253"/>
    <w:rsid w:val="00415770"/>
    <w:rsid w:val="00415FC6"/>
    <w:rsid w:val="004179EB"/>
    <w:rsid w:val="00430270"/>
    <w:rsid w:val="004303BA"/>
    <w:rsid w:val="00434060"/>
    <w:rsid w:val="00436E44"/>
    <w:rsid w:val="00437173"/>
    <w:rsid w:val="0044012A"/>
    <w:rsid w:val="00441D52"/>
    <w:rsid w:val="00442312"/>
    <w:rsid w:val="004432F6"/>
    <w:rsid w:val="004446C5"/>
    <w:rsid w:val="00446F85"/>
    <w:rsid w:val="004522B4"/>
    <w:rsid w:val="00452891"/>
    <w:rsid w:val="00452900"/>
    <w:rsid w:val="00452A5B"/>
    <w:rsid w:val="00452CED"/>
    <w:rsid w:val="00453189"/>
    <w:rsid w:val="00456AC9"/>
    <w:rsid w:val="00461BFF"/>
    <w:rsid w:val="0046257E"/>
    <w:rsid w:val="004642C0"/>
    <w:rsid w:val="0046775E"/>
    <w:rsid w:val="0047013C"/>
    <w:rsid w:val="00470D92"/>
    <w:rsid w:val="00475510"/>
    <w:rsid w:val="0047586E"/>
    <w:rsid w:val="00475D67"/>
    <w:rsid w:val="00480E9D"/>
    <w:rsid w:val="00485168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5489"/>
    <w:rsid w:val="004C17CB"/>
    <w:rsid w:val="004C7929"/>
    <w:rsid w:val="004D0248"/>
    <w:rsid w:val="004D0BDF"/>
    <w:rsid w:val="004D3A0B"/>
    <w:rsid w:val="004D469E"/>
    <w:rsid w:val="004D4B67"/>
    <w:rsid w:val="004E3A57"/>
    <w:rsid w:val="004E4BBD"/>
    <w:rsid w:val="004E5018"/>
    <w:rsid w:val="004E5EFE"/>
    <w:rsid w:val="004F064A"/>
    <w:rsid w:val="004F0FD3"/>
    <w:rsid w:val="004F3FEB"/>
    <w:rsid w:val="004F6AEC"/>
    <w:rsid w:val="005014CD"/>
    <w:rsid w:val="00501793"/>
    <w:rsid w:val="00505BFD"/>
    <w:rsid w:val="00510AA1"/>
    <w:rsid w:val="00511E6F"/>
    <w:rsid w:val="005127CE"/>
    <w:rsid w:val="00512879"/>
    <w:rsid w:val="00513282"/>
    <w:rsid w:val="005204CB"/>
    <w:rsid w:val="0052211A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419E9"/>
    <w:rsid w:val="00541DC9"/>
    <w:rsid w:val="00542475"/>
    <w:rsid w:val="005440CF"/>
    <w:rsid w:val="00550C9C"/>
    <w:rsid w:val="00551444"/>
    <w:rsid w:val="005516A8"/>
    <w:rsid w:val="005533C4"/>
    <w:rsid w:val="00560786"/>
    <w:rsid w:val="0056268F"/>
    <w:rsid w:val="00565C3C"/>
    <w:rsid w:val="00566974"/>
    <w:rsid w:val="00567623"/>
    <w:rsid w:val="0057085B"/>
    <w:rsid w:val="00570C6B"/>
    <w:rsid w:val="00572DF6"/>
    <w:rsid w:val="00573388"/>
    <w:rsid w:val="00573AB6"/>
    <w:rsid w:val="00577D77"/>
    <w:rsid w:val="00580725"/>
    <w:rsid w:val="00586657"/>
    <w:rsid w:val="00586FDE"/>
    <w:rsid w:val="00587C9B"/>
    <w:rsid w:val="00587F5D"/>
    <w:rsid w:val="00590E5A"/>
    <w:rsid w:val="005940D1"/>
    <w:rsid w:val="00594E34"/>
    <w:rsid w:val="00596B3D"/>
    <w:rsid w:val="005A2279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5968"/>
    <w:rsid w:val="005C7707"/>
    <w:rsid w:val="005D133C"/>
    <w:rsid w:val="005D33D4"/>
    <w:rsid w:val="005D5CF2"/>
    <w:rsid w:val="005D7FCA"/>
    <w:rsid w:val="005E1232"/>
    <w:rsid w:val="005E37DA"/>
    <w:rsid w:val="005E38D9"/>
    <w:rsid w:val="005E485F"/>
    <w:rsid w:val="005F3758"/>
    <w:rsid w:val="005F71F9"/>
    <w:rsid w:val="006002AA"/>
    <w:rsid w:val="00611C67"/>
    <w:rsid w:val="00614076"/>
    <w:rsid w:val="00614E5A"/>
    <w:rsid w:val="00616235"/>
    <w:rsid w:val="00620244"/>
    <w:rsid w:val="00620B8A"/>
    <w:rsid w:val="0062275E"/>
    <w:rsid w:val="0062554E"/>
    <w:rsid w:val="00630230"/>
    <w:rsid w:val="00631233"/>
    <w:rsid w:val="0063197E"/>
    <w:rsid w:val="00633285"/>
    <w:rsid w:val="00636EB6"/>
    <w:rsid w:val="00640B8B"/>
    <w:rsid w:val="00643E28"/>
    <w:rsid w:val="00645153"/>
    <w:rsid w:val="006455B8"/>
    <w:rsid w:val="00646223"/>
    <w:rsid w:val="00647993"/>
    <w:rsid w:val="00650304"/>
    <w:rsid w:val="006529FA"/>
    <w:rsid w:val="006535F8"/>
    <w:rsid w:val="00653B45"/>
    <w:rsid w:val="00657376"/>
    <w:rsid w:val="00663B7B"/>
    <w:rsid w:val="006640FF"/>
    <w:rsid w:val="00667145"/>
    <w:rsid w:val="006673BB"/>
    <w:rsid w:val="006707F5"/>
    <w:rsid w:val="00670AD9"/>
    <w:rsid w:val="006713C2"/>
    <w:rsid w:val="00671713"/>
    <w:rsid w:val="00673AE4"/>
    <w:rsid w:val="0067402D"/>
    <w:rsid w:val="00675E56"/>
    <w:rsid w:val="0067632C"/>
    <w:rsid w:val="00677934"/>
    <w:rsid w:val="00677A85"/>
    <w:rsid w:val="006805A5"/>
    <w:rsid w:val="00680B51"/>
    <w:rsid w:val="006821E3"/>
    <w:rsid w:val="00685DB6"/>
    <w:rsid w:val="00693518"/>
    <w:rsid w:val="00694C51"/>
    <w:rsid w:val="006955E7"/>
    <w:rsid w:val="00695FCF"/>
    <w:rsid w:val="00696965"/>
    <w:rsid w:val="00696DDA"/>
    <w:rsid w:val="006970D5"/>
    <w:rsid w:val="006A135C"/>
    <w:rsid w:val="006A4CFB"/>
    <w:rsid w:val="006A71A2"/>
    <w:rsid w:val="006B0DD2"/>
    <w:rsid w:val="006B2505"/>
    <w:rsid w:val="006B4075"/>
    <w:rsid w:val="006B5E7A"/>
    <w:rsid w:val="006B6956"/>
    <w:rsid w:val="006C09E3"/>
    <w:rsid w:val="006C3B4B"/>
    <w:rsid w:val="006C41FF"/>
    <w:rsid w:val="006C4E62"/>
    <w:rsid w:val="006D30E8"/>
    <w:rsid w:val="006D502F"/>
    <w:rsid w:val="006D5067"/>
    <w:rsid w:val="006D5713"/>
    <w:rsid w:val="006E1EA3"/>
    <w:rsid w:val="006E265E"/>
    <w:rsid w:val="006E27FD"/>
    <w:rsid w:val="006E4DAD"/>
    <w:rsid w:val="006E6CC2"/>
    <w:rsid w:val="006F5C05"/>
    <w:rsid w:val="006F5E1D"/>
    <w:rsid w:val="006F6ADA"/>
    <w:rsid w:val="006F707F"/>
    <w:rsid w:val="0070382E"/>
    <w:rsid w:val="0070621C"/>
    <w:rsid w:val="00706682"/>
    <w:rsid w:val="00707993"/>
    <w:rsid w:val="0071123A"/>
    <w:rsid w:val="007113B9"/>
    <w:rsid w:val="00711E25"/>
    <w:rsid w:val="007138CC"/>
    <w:rsid w:val="0071439B"/>
    <w:rsid w:val="0072122E"/>
    <w:rsid w:val="00723B85"/>
    <w:rsid w:val="007257B8"/>
    <w:rsid w:val="00727A83"/>
    <w:rsid w:val="00730A03"/>
    <w:rsid w:val="0073174A"/>
    <w:rsid w:val="007333BE"/>
    <w:rsid w:val="007335A8"/>
    <w:rsid w:val="00735079"/>
    <w:rsid w:val="0073593C"/>
    <w:rsid w:val="00737013"/>
    <w:rsid w:val="0073764E"/>
    <w:rsid w:val="00737DDD"/>
    <w:rsid w:val="0075099D"/>
    <w:rsid w:val="00752052"/>
    <w:rsid w:val="00754EA3"/>
    <w:rsid w:val="00756B84"/>
    <w:rsid w:val="00757A75"/>
    <w:rsid w:val="00760136"/>
    <w:rsid w:val="00760496"/>
    <w:rsid w:val="0076053B"/>
    <w:rsid w:val="00763FB0"/>
    <w:rsid w:val="007644E5"/>
    <w:rsid w:val="0076471B"/>
    <w:rsid w:val="00765150"/>
    <w:rsid w:val="00770D2D"/>
    <w:rsid w:val="00772C0B"/>
    <w:rsid w:val="007738D0"/>
    <w:rsid w:val="00773EC0"/>
    <w:rsid w:val="00774E33"/>
    <w:rsid w:val="0077567A"/>
    <w:rsid w:val="00775DA1"/>
    <w:rsid w:val="00777690"/>
    <w:rsid w:val="00780533"/>
    <w:rsid w:val="00783A0B"/>
    <w:rsid w:val="00784605"/>
    <w:rsid w:val="0078737D"/>
    <w:rsid w:val="00790464"/>
    <w:rsid w:val="007917E9"/>
    <w:rsid w:val="007939B6"/>
    <w:rsid w:val="007964C7"/>
    <w:rsid w:val="007A35B4"/>
    <w:rsid w:val="007A4846"/>
    <w:rsid w:val="007A4969"/>
    <w:rsid w:val="007A66DF"/>
    <w:rsid w:val="007A6D9A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B776A"/>
    <w:rsid w:val="007C3D92"/>
    <w:rsid w:val="007C5420"/>
    <w:rsid w:val="007D1008"/>
    <w:rsid w:val="007D1B67"/>
    <w:rsid w:val="007D2672"/>
    <w:rsid w:val="007D4B6B"/>
    <w:rsid w:val="007D62DC"/>
    <w:rsid w:val="007D7930"/>
    <w:rsid w:val="007D7CCF"/>
    <w:rsid w:val="007E0965"/>
    <w:rsid w:val="007E728E"/>
    <w:rsid w:val="007E784C"/>
    <w:rsid w:val="007F130A"/>
    <w:rsid w:val="007F3D4F"/>
    <w:rsid w:val="007F46C8"/>
    <w:rsid w:val="007F5D18"/>
    <w:rsid w:val="00801420"/>
    <w:rsid w:val="00802069"/>
    <w:rsid w:val="008025DC"/>
    <w:rsid w:val="00802652"/>
    <w:rsid w:val="00803C62"/>
    <w:rsid w:val="00804205"/>
    <w:rsid w:val="00806EC8"/>
    <w:rsid w:val="00814CE9"/>
    <w:rsid w:val="00815D73"/>
    <w:rsid w:val="008176D9"/>
    <w:rsid w:val="00820BE1"/>
    <w:rsid w:val="00825BCB"/>
    <w:rsid w:val="00825EDC"/>
    <w:rsid w:val="0082609D"/>
    <w:rsid w:val="008270A6"/>
    <w:rsid w:val="00827BB7"/>
    <w:rsid w:val="00831988"/>
    <w:rsid w:val="00832233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F82"/>
    <w:rsid w:val="00845D51"/>
    <w:rsid w:val="008469EE"/>
    <w:rsid w:val="008513F9"/>
    <w:rsid w:val="008521CA"/>
    <w:rsid w:val="008566B3"/>
    <w:rsid w:val="00856765"/>
    <w:rsid w:val="0085760A"/>
    <w:rsid w:val="00862746"/>
    <w:rsid w:val="008638C5"/>
    <w:rsid w:val="00864335"/>
    <w:rsid w:val="00867AEB"/>
    <w:rsid w:val="008775A4"/>
    <w:rsid w:val="00881122"/>
    <w:rsid w:val="00881AF4"/>
    <w:rsid w:val="008834FE"/>
    <w:rsid w:val="00883BC1"/>
    <w:rsid w:val="00884AE7"/>
    <w:rsid w:val="00886263"/>
    <w:rsid w:val="00890070"/>
    <w:rsid w:val="00890405"/>
    <w:rsid w:val="008920DC"/>
    <w:rsid w:val="008927EE"/>
    <w:rsid w:val="008956D1"/>
    <w:rsid w:val="008957EF"/>
    <w:rsid w:val="00895BB6"/>
    <w:rsid w:val="008972B2"/>
    <w:rsid w:val="008976A1"/>
    <w:rsid w:val="008A0E25"/>
    <w:rsid w:val="008A1766"/>
    <w:rsid w:val="008B2BA7"/>
    <w:rsid w:val="008B3494"/>
    <w:rsid w:val="008B5FC3"/>
    <w:rsid w:val="008B7022"/>
    <w:rsid w:val="008B72AD"/>
    <w:rsid w:val="008B794E"/>
    <w:rsid w:val="008C0A82"/>
    <w:rsid w:val="008C2598"/>
    <w:rsid w:val="008C4980"/>
    <w:rsid w:val="008C5798"/>
    <w:rsid w:val="008D2BDD"/>
    <w:rsid w:val="008D33F8"/>
    <w:rsid w:val="008D4BC6"/>
    <w:rsid w:val="008E190A"/>
    <w:rsid w:val="008E4AD4"/>
    <w:rsid w:val="008F1906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30D3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7D6F"/>
    <w:rsid w:val="00930CCE"/>
    <w:rsid w:val="00931A17"/>
    <w:rsid w:val="009353AC"/>
    <w:rsid w:val="009360C0"/>
    <w:rsid w:val="0093653B"/>
    <w:rsid w:val="00936F8E"/>
    <w:rsid w:val="00936FF7"/>
    <w:rsid w:val="00937550"/>
    <w:rsid w:val="0094028A"/>
    <w:rsid w:val="0094183B"/>
    <w:rsid w:val="00947084"/>
    <w:rsid w:val="00947FBD"/>
    <w:rsid w:val="00955403"/>
    <w:rsid w:val="00957526"/>
    <w:rsid w:val="00957C85"/>
    <w:rsid w:val="00957D24"/>
    <w:rsid w:val="009630B4"/>
    <w:rsid w:val="00963262"/>
    <w:rsid w:val="009650B3"/>
    <w:rsid w:val="00965964"/>
    <w:rsid w:val="0097162D"/>
    <w:rsid w:val="009722DB"/>
    <w:rsid w:val="0097272E"/>
    <w:rsid w:val="00973B94"/>
    <w:rsid w:val="00976F80"/>
    <w:rsid w:val="009805F2"/>
    <w:rsid w:val="00984C33"/>
    <w:rsid w:val="00986052"/>
    <w:rsid w:val="00987C74"/>
    <w:rsid w:val="00994D71"/>
    <w:rsid w:val="00996C28"/>
    <w:rsid w:val="00996FA7"/>
    <w:rsid w:val="009A2DA3"/>
    <w:rsid w:val="009A3ADF"/>
    <w:rsid w:val="009A662A"/>
    <w:rsid w:val="009A6C03"/>
    <w:rsid w:val="009A7F2E"/>
    <w:rsid w:val="009B0C1D"/>
    <w:rsid w:val="009B2E68"/>
    <w:rsid w:val="009C1A22"/>
    <w:rsid w:val="009C2C3C"/>
    <w:rsid w:val="009C60D3"/>
    <w:rsid w:val="009C7037"/>
    <w:rsid w:val="009C7943"/>
    <w:rsid w:val="009D1A5C"/>
    <w:rsid w:val="009D2EAC"/>
    <w:rsid w:val="009D4F4F"/>
    <w:rsid w:val="009D6E1C"/>
    <w:rsid w:val="009D7945"/>
    <w:rsid w:val="009E30A5"/>
    <w:rsid w:val="009E3CEE"/>
    <w:rsid w:val="009E3EAC"/>
    <w:rsid w:val="009E4342"/>
    <w:rsid w:val="009F03B6"/>
    <w:rsid w:val="009F0432"/>
    <w:rsid w:val="009F2842"/>
    <w:rsid w:val="009F2CAA"/>
    <w:rsid w:val="009F396E"/>
    <w:rsid w:val="009F691A"/>
    <w:rsid w:val="00A04E54"/>
    <w:rsid w:val="00A061EB"/>
    <w:rsid w:val="00A0698F"/>
    <w:rsid w:val="00A07268"/>
    <w:rsid w:val="00A12E53"/>
    <w:rsid w:val="00A13DFC"/>
    <w:rsid w:val="00A16B16"/>
    <w:rsid w:val="00A23DA2"/>
    <w:rsid w:val="00A23E03"/>
    <w:rsid w:val="00A269CF"/>
    <w:rsid w:val="00A364A1"/>
    <w:rsid w:val="00A36649"/>
    <w:rsid w:val="00A36D32"/>
    <w:rsid w:val="00A36E5F"/>
    <w:rsid w:val="00A401BC"/>
    <w:rsid w:val="00A40F25"/>
    <w:rsid w:val="00A423A7"/>
    <w:rsid w:val="00A44F7D"/>
    <w:rsid w:val="00A63606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68BD"/>
    <w:rsid w:val="00A7781C"/>
    <w:rsid w:val="00A84F3D"/>
    <w:rsid w:val="00A86DA7"/>
    <w:rsid w:val="00A91E49"/>
    <w:rsid w:val="00A9205A"/>
    <w:rsid w:val="00A925A0"/>
    <w:rsid w:val="00AA2A57"/>
    <w:rsid w:val="00AA5738"/>
    <w:rsid w:val="00AB0FBF"/>
    <w:rsid w:val="00AB5A9E"/>
    <w:rsid w:val="00AB69FA"/>
    <w:rsid w:val="00AC0C82"/>
    <w:rsid w:val="00AC18D7"/>
    <w:rsid w:val="00AC2611"/>
    <w:rsid w:val="00AC2E6A"/>
    <w:rsid w:val="00AD05A6"/>
    <w:rsid w:val="00AD436F"/>
    <w:rsid w:val="00AE0F77"/>
    <w:rsid w:val="00AE1EFF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5EB2"/>
    <w:rsid w:val="00AF60B7"/>
    <w:rsid w:val="00B03791"/>
    <w:rsid w:val="00B047F1"/>
    <w:rsid w:val="00B051CC"/>
    <w:rsid w:val="00B17FF8"/>
    <w:rsid w:val="00B20DA5"/>
    <w:rsid w:val="00B22D3D"/>
    <w:rsid w:val="00B235F7"/>
    <w:rsid w:val="00B242B8"/>
    <w:rsid w:val="00B24831"/>
    <w:rsid w:val="00B265A5"/>
    <w:rsid w:val="00B30840"/>
    <w:rsid w:val="00B30A72"/>
    <w:rsid w:val="00B30CF7"/>
    <w:rsid w:val="00B30F3E"/>
    <w:rsid w:val="00B3280B"/>
    <w:rsid w:val="00B34570"/>
    <w:rsid w:val="00B365C9"/>
    <w:rsid w:val="00B43BAA"/>
    <w:rsid w:val="00B44C30"/>
    <w:rsid w:val="00B46F5D"/>
    <w:rsid w:val="00B510D1"/>
    <w:rsid w:val="00B516F4"/>
    <w:rsid w:val="00B53695"/>
    <w:rsid w:val="00B56122"/>
    <w:rsid w:val="00B6021A"/>
    <w:rsid w:val="00B61CD8"/>
    <w:rsid w:val="00B61DDE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2C0"/>
    <w:rsid w:val="00B7548C"/>
    <w:rsid w:val="00B76C6A"/>
    <w:rsid w:val="00B77794"/>
    <w:rsid w:val="00B80677"/>
    <w:rsid w:val="00B82437"/>
    <w:rsid w:val="00B829A8"/>
    <w:rsid w:val="00B829B3"/>
    <w:rsid w:val="00B83749"/>
    <w:rsid w:val="00B860F7"/>
    <w:rsid w:val="00B86579"/>
    <w:rsid w:val="00B87617"/>
    <w:rsid w:val="00B912EC"/>
    <w:rsid w:val="00B9203C"/>
    <w:rsid w:val="00B92684"/>
    <w:rsid w:val="00B93167"/>
    <w:rsid w:val="00B95065"/>
    <w:rsid w:val="00B96E93"/>
    <w:rsid w:val="00B971AE"/>
    <w:rsid w:val="00B97AE8"/>
    <w:rsid w:val="00BA2289"/>
    <w:rsid w:val="00BA3745"/>
    <w:rsid w:val="00BB01C4"/>
    <w:rsid w:val="00BB1DDF"/>
    <w:rsid w:val="00BB1F05"/>
    <w:rsid w:val="00BB4665"/>
    <w:rsid w:val="00BB4A4E"/>
    <w:rsid w:val="00BC1CC8"/>
    <w:rsid w:val="00BC2D7C"/>
    <w:rsid w:val="00BD3529"/>
    <w:rsid w:val="00BE134F"/>
    <w:rsid w:val="00BE3538"/>
    <w:rsid w:val="00BE4EA8"/>
    <w:rsid w:val="00BE56ED"/>
    <w:rsid w:val="00BE77A5"/>
    <w:rsid w:val="00BF158F"/>
    <w:rsid w:val="00BF5106"/>
    <w:rsid w:val="00BF583E"/>
    <w:rsid w:val="00BF5D19"/>
    <w:rsid w:val="00BF5DF9"/>
    <w:rsid w:val="00C0043D"/>
    <w:rsid w:val="00C032E9"/>
    <w:rsid w:val="00C04E50"/>
    <w:rsid w:val="00C053AA"/>
    <w:rsid w:val="00C05572"/>
    <w:rsid w:val="00C10CA2"/>
    <w:rsid w:val="00C1154C"/>
    <w:rsid w:val="00C11CA8"/>
    <w:rsid w:val="00C17B97"/>
    <w:rsid w:val="00C20338"/>
    <w:rsid w:val="00C2114D"/>
    <w:rsid w:val="00C24B34"/>
    <w:rsid w:val="00C276B1"/>
    <w:rsid w:val="00C33855"/>
    <w:rsid w:val="00C343BD"/>
    <w:rsid w:val="00C3561A"/>
    <w:rsid w:val="00C36730"/>
    <w:rsid w:val="00C374D4"/>
    <w:rsid w:val="00C4141D"/>
    <w:rsid w:val="00C45AAA"/>
    <w:rsid w:val="00C46721"/>
    <w:rsid w:val="00C46EC8"/>
    <w:rsid w:val="00C52FF7"/>
    <w:rsid w:val="00C536FD"/>
    <w:rsid w:val="00C546FF"/>
    <w:rsid w:val="00C54B84"/>
    <w:rsid w:val="00C54C86"/>
    <w:rsid w:val="00C56178"/>
    <w:rsid w:val="00C56687"/>
    <w:rsid w:val="00C577A9"/>
    <w:rsid w:val="00C674B4"/>
    <w:rsid w:val="00C717FC"/>
    <w:rsid w:val="00C72455"/>
    <w:rsid w:val="00C74392"/>
    <w:rsid w:val="00C743A9"/>
    <w:rsid w:val="00C74422"/>
    <w:rsid w:val="00C75948"/>
    <w:rsid w:val="00C76D3F"/>
    <w:rsid w:val="00C8337E"/>
    <w:rsid w:val="00C83CDE"/>
    <w:rsid w:val="00C85EEF"/>
    <w:rsid w:val="00C8624C"/>
    <w:rsid w:val="00C908BE"/>
    <w:rsid w:val="00C92B2B"/>
    <w:rsid w:val="00C93F32"/>
    <w:rsid w:val="00C94775"/>
    <w:rsid w:val="00C947A9"/>
    <w:rsid w:val="00C94D3F"/>
    <w:rsid w:val="00C95D73"/>
    <w:rsid w:val="00C96A92"/>
    <w:rsid w:val="00C97A89"/>
    <w:rsid w:val="00CA492E"/>
    <w:rsid w:val="00CA4C09"/>
    <w:rsid w:val="00CA4FA9"/>
    <w:rsid w:val="00CA6DEF"/>
    <w:rsid w:val="00CA74CA"/>
    <w:rsid w:val="00CB09A1"/>
    <w:rsid w:val="00CB146D"/>
    <w:rsid w:val="00CB3F35"/>
    <w:rsid w:val="00CB46D1"/>
    <w:rsid w:val="00CB4D1B"/>
    <w:rsid w:val="00CB79A7"/>
    <w:rsid w:val="00CC1780"/>
    <w:rsid w:val="00CC4A07"/>
    <w:rsid w:val="00CC4E9E"/>
    <w:rsid w:val="00CC4F1D"/>
    <w:rsid w:val="00CC7BDF"/>
    <w:rsid w:val="00CD2124"/>
    <w:rsid w:val="00CD4895"/>
    <w:rsid w:val="00CD671E"/>
    <w:rsid w:val="00CD6B90"/>
    <w:rsid w:val="00CD6DFA"/>
    <w:rsid w:val="00CD7ACC"/>
    <w:rsid w:val="00CE1E5E"/>
    <w:rsid w:val="00CE202C"/>
    <w:rsid w:val="00CE5CEA"/>
    <w:rsid w:val="00CE688C"/>
    <w:rsid w:val="00CE6911"/>
    <w:rsid w:val="00CF1C62"/>
    <w:rsid w:val="00CF540D"/>
    <w:rsid w:val="00CF6E6C"/>
    <w:rsid w:val="00CF7D0F"/>
    <w:rsid w:val="00D0086F"/>
    <w:rsid w:val="00D01B22"/>
    <w:rsid w:val="00D02682"/>
    <w:rsid w:val="00D03E15"/>
    <w:rsid w:val="00D06F63"/>
    <w:rsid w:val="00D07DF0"/>
    <w:rsid w:val="00D13147"/>
    <w:rsid w:val="00D14818"/>
    <w:rsid w:val="00D15111"/>
    <w:rsid w:val="00D167ED"/>
    <w:rsid w:val="00D20341"/>
    <w:rsid w:val="00D21751"/>
    <w:rsid w:val="00D21F6E"/>
    <w:rsid w:val="00D22CFE"/>
    <w:rsid w:val="00D23A72"/>
    <w:rsid w:val="00D23AB2"/>
    <w:rsid w:val="00D2652D"/>
    <w:rsid w:val="00D27104"/>
    <w:rsid w:val="00D301D2"/>
    <w:rsid w:val="00D30CEF"/>
    <w:rsid w:val="00D31C1B"/>
    <w:rsid w:val="00D33A1A"/>
    <w:rsid w:val="00D353A8"/>
    <w:rsid w:val="00D40E17"/>
    <w:rsid w:val="00D42242"/>
    <w:rsid w:val="00D45208"/>
    <w:rsid w:val="00D45568"/>
    <w:rsid w:val="00D51C6E"/>
    <w:rsid w:val="00D53CE2"/>
    <w:rsid w:val="00D543F3"/>
    <w:rsid w:val="00D609E5"/>
    <w:rsid w:val="00D636FC"/>
    <w:rsid w:val="00D651BC"/>
    <w:rsid w:val="00D66971"/>
    <w:rsid w:val="00D708B7"/>
    <w:rsid w:val="00D755A7"/>
    <w:rsid w:val="00D77B37"/>
    <w:rsid w:val="00D80173"/>
    <w:rsid w:val="00D81D4D"/>
    <w:rsid w:val="00D823A9"/>
    <w:rsid w:val="00D83FB6"/>
    <w:rsid w:val="00D90217"/>
    <w:rsid w:val="00D91F7D"/>
    <w:rsid w:val="00D95224"/>
    <w:rsid w:val="00D95989"/>
    <w:rsid w:val="00D96C89"/>
    <w:rsid w:val="00D97320"/>
    <w:rsid w:val="00DA52E8"/>
    <w:rsid w:val="00DA6836"/>
    <w:rsid w:val="00DC24DD"/>
    <w:rsid w:val="00DC2A0C"/>
    <w:rsid w:val="00DC54A4"/>
    <w:rsid w:val="00DD2C65"/>
    <w:rsid w:val="00DD491D"/>
    <w:rsid w:val="00DD593A"/>
    <w:rsid w:val="00DD7BB6"/>
    <w:rsid w:val="00DE1FE9"/>
    <w:rsid w:val="00DE5012"/>
    <w:rsid w:val="00DE591C"/>
    <w:rsid w:val="00DE68E0"/>
    <w:rsid w:val="00DE6AEA"/>
    <w:rsid w:val="00DF1547"/>
    <w:rsid w:val="00DF20F8"/>
    <w:rsid w:val="00DF274C"/>
    <w:rsid w:val="00DF2811"/>
    <w:rsid w:val="00DF3C21"/>
    <w:rsid w:val="00DF6487"/>
    <w:rsid w:val="00E00E5A"/>
    <w:rsid w:val="00E0203D"/>
    <w:rsid w:val="00E06001"/>
    <w:rsid w:val="00E102BB"/>
    <w:rsid w:val="00E126E0"/>
    <w:rsid w:val="00E1655E"/>
    <w:rsid w:val="00E16A30"/>
    <w:rsid w:val="00E17D68"/>
    <w:rsid w:val="00E20D57"/>
    <w:rsid w:val="00E21DED"/>
    <w:rsid w:val="00E22F11"/>
    <w:rsid w:val="00E25FA6"/>
    <w:rsid w:val="00E263F2"/>
    <w:rsid w:val="00E27E4C"/>
    <w:rsid w:val="00E301EE"/>
    <w:rsid w:val="00E34AAD"/>
    <w:rsid w:val="00E36BE2"/>
    <w:rsid w:val="00E3755B"/>
    <w:rsid w:val="00E37CC9"/>
    <w:rsid w:val="00E42270"/>
    <w:rsid w:val="00E43930"/>
    <w:rsid w:val="00E44E3C"/>
    <w:rsid w:val="00E45CD7"/>
    <w:rsid w:val="00E46DBD"/>
    <w:rsid w:val="00E4759B"/>
    <w:rsid w:val="00E52BE0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3406"/>
    <w:rsid w:val="00E75B91"/>
    <w:rsid w:val="00E7625C"/>
    <w:rsid w:val="00E76BC5"/>
    <w:rsid w:val="00E7781F"/>
    <w:rsid w:val="00E824FD"/>
    <w:rsid w:val="00E83879"/>
    <w:rsid w:val="00E8596C"/>
    <w:rsid w:val="00E865C0"/>
    <w:rsid w:val="00E900AF"/>
    <w:rsid w:val="00E94FC2"/>
    <w:rsid w:val="00E95C92"/>
    <w:rsid w:val="00E97CC8"/>
    <w:rsid w:val="00EA3C71"/>
    <w:rsid w:val="00EA5DD7"/>
    <w:rsid w:val="00EB0134"/>
    <w:rsid w:val="00EB14C9"/>
    <w:rsid w:val="00EB1D29"/>
    <w:rsid w:val="00EB20D1"/>
    <w:rsid w:val="00EB2C5F"/>
    <w:rsid w:val="00EB2CB1"/>
    <w:rsid w:val="00EB33E2"/>
    <w:rsid w:val="00EB5AFB"/>
    <w:rsid w:val="00EB7589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D7F6E"/>
    <w:rsid w:val="00EE622A"/>
    <w:rsid w:val="00EE6DB9"/>
    <w:rsid w:val="00EF1973"/>
    <w:rsid w:val="00EF462D"/>
    <w:rsid w:val="00EF4908"/>
    <w:rsid w:val="00EF5B96"/>
    <w:rsid w:val="00EF67C4"/>
    <w:rsid w:val="00F00618"/>
    <w:rsid w:val="00F01ED5"/>
    <w:rsid w:val="00F1028E"/>
    <w:rsid w:val="00F11576"/>
    <w:rsid w:val="00F115AA"/>
    <w:rsid w:val="00F117D2"/>
    <w:rsid w:val="00F12BB1"/>
    <w:rsid w:val="00F12BCE"/>
    <w:rsid w:val="00F16B41"/>
    <w:rsid w:val="00F17700"/>
    <w:rsid w:val="00F214DB"/>
    <w:rsid w:val="00F2429D"/>
    <w:rsid w:val="00F24571"/>
    <w:rsid w:val="00F245C8"/>
    <w:rsid w:val="00F275D7"/>
    <w:rsid w:val="00F320EE"/>
    <w:rsid w:val="00F33B5B"/>
    <w:rsid w:val="00F36DEA"/>
    <w:rsid w:val="00F400FA"/>
    <w:rsid w:val="00F4050E"/>
    <w:rsid w:val="00F4071A"/>
    <w:rsid w:val="00F416C6"/>
    <w:rsid w:val="00F4217C"/>
    <w:rsid w:val="00F4406F"/>
    <w:rsid w:val="00F45DF5"/>
    <w:rsid w:val="00F46D61"/>
    <w:rsid w:val="00F61E47"/>
    <w:rsid w:val="00F61E7A"/>
    <w:rsid w:val="00F6436F"/>
    <w:rsid w:val="00F6596E"/>
    <w:rsid w:val="00F6679F"/>
    <w:rsid w:val="00F67CAA"/>
    <w:rsid w:val="00F72F47"/>
    <w:rsid w:val="00F82796"/>
    <w:rsid w:val="00F83A61"/>
    <w:rsid w:val="00F86243"/>
    <w:rsid w:val="00F87942"/>
    <w:rsid w:val="00F9162E"/>
    <w:rsid w:val="00F948AD"/>
    <w:rsid w:val="00F96796"/>
    <w:rsid w:val="00F97E31"/>
    <w:rsid w:val="00FA028D"/>
    <w:rsid w:val="00FA1D06"/>
    <w:rsid w:val="00FA27E4"/>
    <w:rsid w:val="00FA4086"/>
    <w:rsid w:val="00FA68F1"/>
    <w:rsid w:val="00FA6B98"/>
    <w:rsid w:val="00FA6CD2"/>
    <w:rsid w:val="00FB028A"/>
    <w:rsid w:val="00FB3E48"/>
    <w:rsid w:val="00FB41F7"/>
    <w:rsid w:val="00FC01D2"/>
    <w:rsid w:val="00FC094C"/>
    <w:rsid w:val="00FC183E"/>
    <w:rsid w:val="00FC3BAE"/>
    <w:rsid w:val="00FC4E8E"/>
    <w:rsid w:val="00FC6102"/>
    <w:rsid w:val="00FC7166"/>
    <w:rsid w:val="00FD06B6"/>
    <w:rsid w:val="00FD1399"/>
    <w:rsid w:val="00FD146A"/>
    <w:rsid w:val="00FD1DDA"/>
    <w:rsid w:val="00FD47E8"/>
    <w:rsid w:val="00FD4B4C"/>
    <w:rsid w:val="00FD710E"/>
    <w:rsid w:val="00FE09E6"/>
    <w:rsid w:val="00FE277E"/>
    <w:rsid w:val="00FE38BE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0B79-EFF7-44D8-B93B-9283E112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2</cp:revision>
  <cp:lastPrinted>2014-01-27T14:53:00Z</cp:lastPrinted>
  <dcterms:created xsi:type="dcterms:W3CDTF">2017-07-03T07:34:00Z</dcterms:created>
  <dcterms:modified xsi:type="dcterms:W3CDTF">2017-07-03T07:34:00Z</dcterms:modified>
</cp:coreProperties>
</file>